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BD" w:rsidRPr="00BB4470" w:rsidRDefault="002F7CBD" w:rsidP="002F7CBD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BB4470">
        <w:rPr>
          <w:rFonts w:ascii="TH SarabunIT๙" w:hAnsi="TH SarabunIT๙" w:cs="TH SarabunIT๙"/>
          <w:b/>
          <w:bCs/>
          <w:sz w:val="44"/>
          <w:szCs w:val="44"/>
          <w:cs/>
        </w:rPr>
        <w:t>ความรู้เกี่ยวกับคนพิการ</w:t>
      </w:r>
    </w:p>
    <w:p w:rsidR="002F7CBD" w:rsidRPr="00BB4470" w:rsidRDefault="002F7CBD" w:rsidP="002F7CBD">
      <w:pPr>
        <w:shd w:val="clear" w:color="auto" w:fill="FFFFFF"/>
        <w:spacing w:before="100" w:beforeAutospacing="1" w:after="270" w:line="389" w:lineRule="atLeast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B447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</w:rPr>
        <w:t>“</w:t>
      </w: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คนพิการ</w:t>
      </w: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” </w:t>
      </w: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หมายความว่า บุคคลซึ่งมีข้อจำกัดในการปฏิบัติกิจกรรมในชีวิตประจำวันหรือเข้าไปมีส่วนร่วมทางสังคม เนื่องจากมีความบกพร่องทางการเห็น การได้ยิน การเคลื่อนไหว การสื่อสาร จิตใจ อารมณ์ พฤติกรรม สติปัญญา การเรียนรู้ หรือความบกพร่องอื่นใด ประกอบกับมีอุปสรรคในด้านต่างๆ และมีความจำเป็นเป็นพิเศษที่จะต้องได้รับความช่วยเหลือด้านหนึ่งด้านใด เพื่อให้สามารถปฏิบัติกิจกรรมในชีวิตประจำวันหรือเข้าไปมีส่วนร่วมทางสังคมได้อย่างบุคคลทั่วไป ทั้งนี้ ตามประเภทและหลักเกณฑ์ที่รัฐมนตรีว่าการกระทรวงการพัฒนาสังคมและความมั่นคงของมนุษย์ประกาศกำหนด</w:t>
      </w:r>
    </w:p>
    <w:p w:rsidR="002F7CBD" w:rsidRPr="00BB4470" w:rsidRDefault="002F7CBD" w:rsidP="002F7CBD">
      <w:pPr>
        <w:shd w:val="clear" w:color="auto" w:fill="FFFFFF"/>
        <w:spacing w:before="100" w:beforeAutospacing="1" w:after="90" w:line="389" w:lineRule="atLeast"/>
        <w:outlineLvl w:val="1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</w:pPr>
      <w:r w:rsidRPr="00BB447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ประเภทและหลักเกณฑ์ความพิการ</w:t>
      </w:r>
    </w:p>
    <w:p w:rsidR="002F7CBD" w:rsidRPr="00BB4470" w:rsidRDefault="002F7CBD" w:rsidP="002F7CBD">
      <w:pPr>
        <w:shd w:val="clear" w:color="auto" w:fill="FFFFFF"/>
        <w:spacing w:before="100" w:beforeAutospacing="1" w:after="270" w:line="389" w:lineRule="atLeast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ซึ่งได้ประกาศในราชกิจจา</w:t>
      </w:r>
      <w:proofErr w:type="spellStart"/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นุเบกษา</w:t>
      </w:r>
      <w:proofErr w:type="spellEnd"/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เมื่อวันที่ ๒๙ พฤษภาคม ๒๕๕๒ เล่ม ๑๒๖ ตอนพิเศษ ๗๗ ง กำหนดประเภทความพิการไว้ ๖ ประเภท ตามหลักเกณฑ์ ดังนี้</w:t>
      </w:r>
    </w:p>
    <w:p w:rsidR="002F7CBD" w:rsidRPr="00BB4470" w:rsidRDefault="002F7CBD" w:rsidP="002F7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9" w:lineRule="atLeast"/>
        <w:ind w:left="451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ความพิการทางการเห็น ได้แก่ </w:t>
      </w:r>
    </w:p>
    <w:p w:rsidR="002F7CBD" w:rsidRPr="00BB4470" w:rsidRDefault="002F7CBD" w:rsidP="002F7C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9" w:lineRule="atLeast"/>
        <w:ind w:left="901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ตาบอด หมายถึง การที่บุคคลมีข้อจำกัดในการปฏิบัติกิจกรรมในชีวิตประจำวันหรือการเข้าไปมีส่วนร่วมในกิจกรรมทางสังคม ซึ่งเป็นผลมาจากการมีความบกพร่องในการเห็น เมื่อตรวจวัดการเห็นของสายตาข้างที่ดีกว่าเมื่อใช้แว่นสายตาธรรมดาแล้ว อยู่ในระดับแย่กว่า ๓ ส่วน ๖๐ เมตร(๓/๖๐) หรือ ๒๐ ส่วน ๔๐๐ ฟุต (๒๐/๔๐๐) ลงมาจนกระทั่งมองไม่เห็นแม้แต่แสงสว่าง หรือมีลานสายตาแคบกว่า ๑๐ องศา</w:t>
      </w:r>
    </w:p>
    <w:p w:rsidR="002F7CBD" w:rsidRPr="00BB4470" w:rsidRDefault="002F7CBD" w:rsidP="002F7C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9" w:lineRule="atLeast"/>
        <w:ind w:left="901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ตาเห็นเลือนราง หมายถึง การที่บุคคลมีข้อจำกัดในการปฏิบัติกิจกรรมในชีวิตประจำวันหรือการเข้าไปมีส่วนร่วมในกิจกรรมทางสังคม ซึ่งเป็นผลมาจากการมีความบกพร่องในการเห็นเมื่อตรวจวัดการเห็นของสายตาข้างที่ดีกว่า เมื่อใช้แว่นสายตาธรรมดาแล้ว อยู่ในระดับตั้งแต่ ๓ ส่วน ๖๐ เมตร (๓/๖๐) หรือ ๒๐ ส่วน ๔๐๐ ฟุต (๒๐/๔๐๐) ไปจนถึงแย่กว่า ๖ ส่วน ๑๘ เมตร (๖/๑๘)หรือ ๒๐ ส่วน ๗๐ ฟุต (๒๐/๗๐) หรือมีลานสายตาแคบกว่า ๓๐ องศา</w:t>
      </w:r>
    </w:p>
    <w:p w:rsidR="002F7CBD" w:rsidRPr="00BB4470" w:rsidRDefault="002F7CBD" w:rsidP="002F7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9" w:lineRule="atLeast"/>
        <w:ind w:left="451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ความพิการทางการได้ยินหรือสื่อความหมาย ได้แก่ </w:t>
      </w:r>
    </w:p>
    <w:p w:rsidR="002F7CBD" w:rsidRPr="00BB4470" w:rsidRDefault="002F7CBD" w:rsidP="002F7C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9" w:lineRule="atLeast"/>
        <w:ind w:left="901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หูหนวก หมายถึง การที่บุคคล การที่บุคคลมีข้อจำกัดในการปฏิบัติกิจกรรมในชีวิตประจำวันหรือการเข้าไปมีส่วนร่วมในกิจกรรมทางสังคม ซึ่งเป็นผลมาจากการมีความบกพร่องในการได้ยินจนไม่สามารถรับข้อมูลผ่านทางการได้ยิน เมื่อตรวจการได้ยิน โดยใช้คลื่น ความถี่ที่ ๕๐๐ เฮิรตซ์ ๑</w:t>
      </w: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</w:rPr>
        <w:t>,</w:t>
      </w: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๐๐๐ เฮิรตซ์ และ ๒</w:t>
      </w: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</w:rPr>
        <w:t>,</w:t>
      </w: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๐๐๐ เฮิรตซ์ ในหูข้างที่ได้ยินดีกว่าจะสูญเสียการได้ยินที่ความดังของเสียง ๙๐ เดซิ</w:t>
      </w:r>
      <w:proofErr w:type="spellStart"/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เบล</w:t>
      </w:r>
      <w:proofErr w:type="spellEnd"/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ขึ้นไป</w:t>
      </w:r>
    </w:p>
    <w:p w:rsidR="002F7CBD" w:rsidRPr="00BB4470" w:rsidRDefault="002F7CBD" w:rsidP="002F7C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9" w:lineRule="atLeast"/>
        <w:ind w:left="901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หูตึง หมายถึง การที่บุคคลมีข้อจำกัดในการปฏิบัติกิจกรรมในชีวิตประจำวันหรือการเข้าไปมีส่วนร่วมในกิจกรรมทางสังคม ซึ่งเป็นผลมาจากการมีความบกพร่องในการได้ยิน เมื่อตรวจวัดการได้ยิน โดยใช้คลื่นความถี่ที่ ๕๐๐ เฮิรตซ์ ๑</w:t>
      </w: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</w:rPr>
        <w:t>,</w:t>
      </w: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๐๐๐ เฮิรตซ์ และ ๒</w:t>
      </w: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</w:rPr>
        <w:t>,</w:t>
      </w: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๐๐๐ เฮิรตซ์ ในหูข้างที่ได้ยินดีกว่าจะสูญเสียการได้ยินที่ความดังของเสียงน้อยกว่า ๙๐ เดซิ</w:t>
      </w:r>
      <w:proofErr w:type="spellStart"/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เบล</w:t>
      </w:r>
      <w:proofErr w:type="spellEnd"/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ลงมาจนถึง ๔๐ เดซิ</w:t>
      </w:r>
      <w:proofErr w:type="spellStart"/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เบล</w:t>
      </w:r>
      <w:proofErr w:type="spellEnd"/>
    </w:p>
    <w:p w:rsidR="002F7CBD" w:rsidRPr="00BB4470" w:rsidRDefault="002F7CBD" w:rsidP="002F7C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9" w:lineRule="atLeast"/>
        <w:ind w:left="901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lastRenderedPageBreak/>
        <w:t>ความพิการทางการสื่อความหมาย หมายถึง การที่บุคคลมีข้อจำกัดในการปฏิบัติกิจกรรมในชีวิตประจำวันหรือการเข้าไปมีส่วนร่วมในกิจกรรมทางสังคม ซึ่งเป็นผลมาจากการมีความบกพร่องทางการสื่อความหมาย เช่น พูดไม่ได้ พูดหรือฟังแล้วผู้อื่นไม่เข้าใจ เป็นต้น</w:t>
      </w:r>
    </w:p>
    <w:p w:rsidR="002F7CBD" w:rsidRPr="00BB4470" w:rsidRDefault="002F7CBD" w:rsidP="002F7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9" w:lineRule="atLeast"/>
        <w:ind w:left="451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ความพิการทางการเคลื่อนไหวหรือทางร่างกาย ได้แก่ </w:t>
      </w:r>
    </w:p>
    <w:p w:rsidR="002F7CBD" w:rsidRPr="00BB4470" w:rsidRDefault="002F7CBD" w:rsidP="002F7C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9" w:lineRule="atLeast"/>
        <w:ind w:left="901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ความพิการทางการเคลื่อนไหว หมายถึง การที่บุคคลมีข้อจำกัดในการปฏิบัติกิจกรรมในชีวิตประจำวันหรือการเข้าไปมีส่วนร่วมในกิจกรรมทางสังคม ซึ่งเป็นผลมาจากการมีความบกพร่องหรือการสูญเสียความสามารถของอวัยวะในการเคลื่อนไหว ได้แก่ มือ เท้า แขน ขา อาจมาจากสาเหตุอัมพาต แขน ขา อ่อนแรง แขน ขาขาด หรือภาวะเจ็บป่วยเรื้อรังจนมีผลกระทบต่อการทำงานมือ เท้า แขน ขา</w:t>
      </w:r>
    </w:p>
    <w:p w:rsidR="002F7CBD" w:rsidRPr="00BB4470" w:rsidRDefault="002F7CBD" w:rsidP="002F7C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9" w:lineRule="atLeast"/>
        <w:ind w:left="901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ความพิการทางร่างกาย หมายถึง การที่บุคคลมีข้อจำกัดในการปฏิบัติกิจกรรมในชีวิตประจำวันหรือการเข้าไปมีส่วนร่วมในกิจกรรมทางสังคม ซึ่งเป็นผลมาจากการมีความบกพร่องหรือความผิดปกติของศีรษะ ใบหน้า ลำตัว และภาพลักษณ์ภายนอกของร่างกายที่เห็นได้อย่างชัดเจน</w:t>
      </w:r>
    </w:p>
    <w:p w:rsidR="002F7CBD" w:rsidRPr="00BB4470" w:rsidRDefault="002F7CBD" w:rsidP="002F7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9" w:lineRule="atLeast"/>
        <w:ind w:left="451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ความพิการทางจิตใจหรือพฤติกรรม หรือ</w:t>
      </w:r>
      <w:proofErr w:type="spellStart"/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ออทิสติก</w:t>
      </w:r>
      <w:proofErr w:type="spellEnd"/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ได้แก่ </w:t>
      </w:r>
    </w:p>
    <w:p w:rsidR="002F7CBD" w:rsidRPr="00BB4470" w:rsidRDefault="002F7CBD" w:rsidP="002F7C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9" w:lineRule="atLeast"/>
        <w:ind w:left="901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ความพิการทางจิตใจหรือพฤติกรรม หมายถึง การที่บุคคลมีข้อจำกัดในการปฏิบัติกิจกรรมในชีวิตประจำวันหรือการเข้าไปมีส่วนร่วมในกิจกรรมทางสังคม ซึ่งเป็นผลมาจากความบกพร่องหรือความผิดปกติทางจิตใจหรือสมองในส่วนของการรับรู้ อารมณ์ หรือความคิด</w:t>
      </w:r>
    </w:p>
    <w:p w:rsidR="002F7CBD" w:rsidRPr="00BB4470" w:rsidRDefault="002F7CBD" w:rsidP="002F7C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9" w:lineRule="atLeast"/>
        <w:ind w:left="901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ความพิการทาง</w:t>
      </w:r>
      <w:proofErr w:type="spellStart"/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ออทิสติก</w:t>
      </w:r>
      <w:proofErr w:type="spellEnd"/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หมายถึง การที่บุคคลมีข้อจำกัดในการปฏิบัติกิจกรรมในชีวิตประจำวันหรือการเข้าไปมีส่วนร่วมในกิจกรรมทางสังคม ซึ่งเป็นผลมาจากความบกพร่องทางพัฒนาการด้านสังคม ภาษาและการสื่อความหมาย พฤติกรรมและอารมณ์ โดยมีสาเหตุมาจากความผิดปกติของสมอง และความผิดปกตินั้นแสดงก่อนอายุ ๒ ปีครึ่ง ทั้งนี้ ให้รวมถึงการวินิจฉัยกลุ่ม</w:t>
      </w:r>
      <w:proofErr w:type="spellStart"/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ออทิสติก</w:t>
      </w:r>
      <w:proofErr w:type="spellEnd"/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สเปกตรัมอื่น ๆ</w:t>
      </w:r>
    </w:p>
    <w:p w:rsidR="002F7CBD" w:rsidRPr="00BB4470" w:rsidRDefault="002F7CBD" w:rsidP="002F7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9" w:lineRule="atLeast"/>
        <w:ind w:left="451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ความพิการทางสติปัญญา ได้แก่ การที่บุคคลมีข้อจำกัดในการปฏิบัติกิจกรรมในชีวิตประจำวันหรือการเข้าไปมีส่วนร่วมในกิจกรรมทางสังคม ซึ่งเป็นผลมาจากการมีพัฒนาการช้ากว่าปกติ หรือมีระดับเชาว์ปัญญาต่ำกว่าบุคคลทั่วไป โดยความผิดปกตินั้นแสดงก่อนอายุ ๑๘ ปี</w:t>
      </w:r>
    </w:p>
    <w:p w:rsidR="002F7CBD" w:rsidRPr="00BB4470" w:rsidRDefault="002F7CBD" w:rsidP="002F7C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9" w:lineRule="atLeast"/>
        <w:ind w:left="451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BB447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ความพิการทางการเรียนรู้ ได้แก่ การที่บุคคลมีข้อจำกัดในการปฏิบัติกิจกรรมในชีวิตประจำวัน หรือการเข้าไปมีส่วนร่วมในกิจกรรมทางสังคมโดยเฉพาะด้านการเรียนรู้ ซึ่งเป็นผลมาจากความบกพร่องทางสมอง ทำให้เกิดความบกพร่องในด้านการอ่านการเขียน การคิดคำนวณ หรือกระบวนการเรียนรู้พื้นฐานอื่นในระดับความสามารถที่ต่ำกว่าเกณฑ์มาตรฐานตามช่วงอายุและระดับสติปัญญา</w:t>
      </w:r>
    </w:p>
    <w:p w:rsidR="002F7CBD" w:rsidRPr="00BB4470" w:rsidRDefault="002F7CBD" w:rsidP="002F7CBD">
      <w:pPr>
        <w:rPr>
          <w:rFonts w:ascii="TH SarabunIT๙" w:hAnsi="TH SarabunIT๙" w:cs="TH SarabunIT๙"/>
          <w:sz w:val="32"/>
          <w:szCs w:val="32"/>
        </w:rPr>
      </w:pPr>
    </w:p>
    <w:p w:rsidR="00390136" w:rsidRDefault="00390136"/>
    <w:sectPr w:rsidR="00390136" w:rsidSect="00390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3F3"/>
    <w:multiLevelType w:val="multilevel"/>
    <w:tmpl w:val="A5A4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F7CBD"/>
    <w:rsid w:val="002F7CBD"/>
    <w:rsid w:val="00390136"/>
    <w:rsid w:val="00603D9C"/>
    <w:rsid w:val="00CD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Company>KKD Computer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2016-06-15T05:50:00Z</cp:lastPrinted>
  <dcterms:created xsi:type="dcterms:W3CDTF">2016-06-15T05:50:00Z</dcterms:created>
  <dcterms:modified xsi:type="dcterms:W3CDTF">2016-06-15T05:51:00Z</dcterms:modified>
</cp:coreProperties>
</file>